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Jonasson Zachariah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20" w:lineRule="auto"/>
        <w:rPr>
          <w:sz w:val="20"/>
          <w:szCs w:val="20"/>
          <w:color w:val="auto"/>
        </w:rPr>
      </w:pPr>
      <w:r>
        <w:rPr>
          <w:rFonts w:ascii="Times New Roman" w:cs="Times New Roman" w:eastAsia="Times New Roman" w:hAnsi="Times New Roman"/>
          <w:sz w:val="17"/>
          <w:szCs w:val="17"/>
          <w:color w:val="0000FF"/>
        </w:rPr>
        <w:t>C/O ABSCI CORPORATION 18105 SE MILL PLAIN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Absci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65"/>
        <w:spacing w:after="0"/>
        <w:rPr>
          <w:sz w:val="20"/>
          <w:szCs w:val="20"/>
          <w:color w:val="auto"/>
        </w:rPr>
      </w:pPr>
      <w:r>
        <w:rPr>
          <w:rFonts w:ascii="Times New Roman" w:cs="Times New Roman" w:eastAsia="Times New Roman" w:hAnsi="Times New Roman"/>
          <w:sz w:val="17"/>
          <w:szCs w:val="17"/>
          <w:color w:val="0000FF"/>
        </w:rPr>
        <w:t>CFO / CBO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VANCOUVER  WA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98683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8,319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491,464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reported represents the number of shares withheld by the Issuer to cover the tax withholding obligation in connection with the vesting of these restricted stock units and does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Shelby Walker, attorney-in- </w:t>
      </w:r>
      <w:r>
        <w:rPr>
          <w:rFonts w:ascii="Times New Roman" w:cs="Times New Roman" w:eastAsia="Times New Roman" w:hAnsi="Times New Roman"/>
          <w:sz w:val="34"/>
          <w:szCs w:val="34"/>
          <w:color w:val="0000FF"/>
          <w:vertAlign w:val="subscript"/>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2568"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2026-06-01T18:17:51Z</dcterms:created>
  <dcterms:modified xsi:type="dcterms:W3CDTF">2026-06-01T18:17:51Z</dcterms:modified>
</cp:coreProperties>
</file>